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37012F" w:rsidRPr="00C763FF">
        <w:rPr>
          <w:b/>
          <w:sz w:val="24"/>
          <w:szCs w:val="24"/>
        </w:rPr>
        <w:t>Дубкинская</w:t>
      </w:r>
      <w:proofErr w:type="spellEnd"/>
      <w:r w:rsidR="0037012F" w:rsidRPr="00C763FF">
        <w:rPr>
          <w:b/>
          <w:sz w:val="24"/>
          <w:szCs w:val="24"/>
        </w:rPr>
        <w:t xml:space="preserve"> средняя общеобразовательная школа </w:t>
      </w:r>
      <w:proofErr w:type="spellStart"/>
      <w:r w:rsidR="0037012F" w:rsidRPr="00C763FF">
        <w:rPr>
          <w:b/>
          <w:sz w:val="24"/>
          <w:szCs w:val="24"/>
        </w:rPr>
        <w:t>им.Н.Салимханова</w:t>
      </w:r>
      <w:proofErr w:type="spellEnd"/>
      <w:r>
        <w:rPr>
          <w:b/>
          <w:sz w:val="24"/>
          <w:szCs w:val="24"/>
        </w:rPr>
        <w:t>»</w:t>
      </w:r>
    </w:p>
    <w:p w:rsidR="00F737F3" w:rsidRPr="00C763FF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="0037012F" w:rsidRPr="00C763FF">
        <w:rPr>
          <w:b/>
          <w:sz w:val="24"/>
          <w:szCs w:val="24"/>
        </w:rPr>
        <w:t>Казбековский</w:t>
      </w:r>
      <w:proofErr w:type="spellEnd"/>
      <w:r w:rsidR="0037012F" w:rsidRPr="00C763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C251BE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37012F" w:rsidRPr="00C763FF">
        <w:t>Дубкинская</w:t>
      </w:r>
      <w:proofErr w:type="spellEnd"/>
      <w:r w:rsidR="0037012F" w:rsidRPr="00C763FF">
        <w:t xml:space="preserve"> средняя общеобразовательная школа </w:t>
      </w:r>
      <w:proofErr w:type="spellStart"/>
      <w:r w:rsidR="0037012F" w:rsidRPr="00C763FF">
        <w:t>им.Н.Салимханова</w:t>
      </w:r>
      <w:proofErr w:type="spellEnd"/>
      <w:r>
        <w:t xml:space="preserve">» </w:t>
      </w:r>
      <w:proofErr w:type="spellStart"/>
      <w:r w:rsidR="00C763FF" w:rsidRPr="00C763FF">
        <w:t>Казбеков</w:t>
      </w:r>
      <w:r w:rsidR="00EC4899" w:rsidRPr="00EC4899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7012F" w:rsidRPr="000F6EA8">
        <w:t>02.03.2018г. №544-04/18</w:t>
      </w:r>
      <w:r w:rsidRPr="00BA6761">
        <w:t>, с</w:t>
      </w:r>
      <w:r w:rsidRPr="00C763FF">
        <w:t xml:space="preserve"> </w:t>
      </w:r>
      <w:r w:rsidR="0037012F" w:rsidRPr="000F6EA8">
        <w:t>19 по 21 марта 2018</w:t>
      </w:r>
      <w:r w:rsidR="0037012F">
        <w:t xml:space="preserve"> г</w:t>
      </w:r>
      <w:r w:rsidRPr="00C251BE"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</w:t>
      </w:r>
      <w:r w:rsidR="009D6142">
        <w:t>, 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 xml:space="preserve">определила соответствие содержания и качества подготовки обучающихся </w:t>
      </w:r>
      <w:r w:rsidR="009D6142">
        <w:t>федеральному компоненту государственного образовательного стандарта среднего общего образования</w:t>
      </w:r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C763FF" w:rsidP="00C251BE">
      <w:pPr>
        <w:spacing w:line="276" w:lineRule="auto"/>
        <w:ind w:firstLine="567"/>
        <w:jc w:val="both"/>
      </w:pPr>
      <w:r>
        <w:t>2</w:t>
      </w:r>
      <w:r w:rsidR="00C251BE" w:rsidRPr="00C251BE">
        <w:t>9</w:t>
      </w:r>
      <w:r w:rsidR="00765EF4" w:rsidRPr="00C251BE">
        <w:t>.</w:t>
      </w:r>
      <w:r w:rsidR="00C251BE" w:rsidRPr="00C251BE">
        <w:t>0</w:t>
      </w:r>
      <w:r>
        <w:t>3</w:t>
      </w:r>
      <w:r w:rsidR="00F737F3" w:rsidRPr="00C251BE">
        <w:t>.201</w:t>
      </w:r>
      <w:r>
        <w:t>8</w:t>
      </w:r>
      <w:r w:rsidR="00C251BE" w:rsidRPr="00C251BE">
        <w:t xml:space="preserve"> г.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132598"/>
    <w:rsid w:val="00161CE9"/>
    <w:rsid w:val="001D12B2"/>
    <w:rsid w:val="00240AF9"/>
    <w:rsid w:val="003656E0"/>
    <w:rsid w:val="0037012F"/>
    <w:rsid w:val="00403E77"/>
    <w:rsid w:val="00434C07"/>
    <w:rsid w:val="005B221E"/>
    <w:rsid w:val="006719FA"/>
    <w:rsid w:val="006D126B"/>
    <w:rsid w:val="00735D1E"/>
    <w:rsid w:val="00765EF4"/>
    <w:rsid w:val="007731AC"/>
    <w:rsid w:val="00793A51"/>
    <w:rsid w:val="00795002"/>
    <w:rsid w:val="007B3584"/>
    <w:rsid w:val="00802EF3"/>
    <w:rsid w:val="00872F8B"/>
    <w:rsid w:val="008D5665"/>
    <w:rsid w:val="008E79D1"/>
    <w:rsid w:val="009417FC"/>
    <w:rsid w:val="009503B6"/>
    <w:rsid w:val="00966F78"/>
    <w:rsid w:val="009D6142"/>
    <w:rsid w:val="009F4E6F"/>
    <w:rsid w:val="00A40B7A"/>
    <w:rsid w:val="00A46724"/>
    <w:rsid w:val="00A810C3"/>
    <w:rsid w:val="00AB7722"/>
    <w:rsid w:val="00C07F0D"/>
    <w:rsid w:val="00C251BE"/>
    <w:rsid w:val="00C763FF"/>
    <w:rsid w:val="00CB260D"/>
    <w:rsid w:val="00CF765D"/>
    <w:rsid w:val="00D170A7"/>
    <w:rsid w:val="00D40B86"/>
    <w:rsid w:val="00DB0F90"/>
    <w:rsid w:val="00DC1F51"/>
    <w:rsid w:val="00E01993"/>
    <w:rsid w:val="00E814C6"/>
    <w:rsid w:val="00E90831"/>
    <w:rsid w:val="00E93885"/>
    <w:rsid w:val="00EB4193"/>
    <w:rsid w:val="00EC4899"/>
    <w:rsid w:val="00ED714B"/>
    <w:rsid w:val="00EF4CE8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2018-07-06T08:16:00Z</dcterms:modified>
</cp:coreProperties>
</file>